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B1E" w:rsidRDefault="007973C5" w:rsidP="00393335">
      <w:pPr>
        <w:spacing w:after="0"/>
        <w:ind w:left="4536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Приложение</w:t>
      </w:r>
    </w:p>
    <w:p w:rsidR="00EE2B1E" w:rsidRDefault="007973C5" w:rsidP="00393335">
      <w:pPr>
        <w:spacing w:after="0"/>
        <w:ind w:left="4536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УТВЕРЖДЕНО</w:t>
      </w:r>
    </w:p>
    <w:p w:rsidR="00393335" w:rsidRDefault="00EC1267" w:rsidP="00393335">
      <w:pPr>
        <w:spacing w:after="0"/>
        <w:ind w:left="4536"/>
        <w:rPr>
          <w:rFonts w:eastAsia="Times New Roman" w:cs="Times New Roman"/>
          <w:color w:val="000000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р</w:t>
      </w:r>
      <w:r w:rsidR="00393335">
        <w:rPr>
          <w:rFonts w:eastAsia="Times New Roman" w:cs="Times New Roman"/>
          <w:color w:val="000000"/>
          <w:szCs w:val="28"/>
          <w:lang w:eastAsia="ru-RU"/>
          <w14:ligatures w14:val="none"/>
        </w:rPr>
        <w:t>ешением Совета</w:t>
      </w:r>
    </w:p>
    <w:p w:rsidR="00393335" w:rsidRDefault="007973C5" w:rsidP="00393335">
      <w:pPr>
        <w:spacing w:after="0"/>
        <w:ind w:left="4536"/>
        <w:rPr>
          <w:rFonts w:eastAsia="Times New Roman" w:cs="Times New Roman"/>
          <w:color w:val="000000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муниципального образования</w:t>
      </w:r>
    </w:p>
    <w:p w:rsidR="00EE2B1E" w:rsidRDefault="007973C5" w:rsidP="00393335">
      <w:pPr>
        <w:spacing w:after="0"/>
        <w:ind w:left="4536"/>
        <w:rPr>
          <w:rFonts w:eastAsia="Times New Roman" w:cs="Times New Roman"/>
          <w:color w:val="000000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Ленинградский </w:t>
      </w:r>
      <w:r w:rsidR="00393335">
        <w:rPr>
          <w:rFonts w:eastAsia="Times New Roman" w:cs="Times New Roman"/>
          <w:color w:val="000000"/>
          <w:szCs w:val="28"/>
          <w:lang w:eastAsia="ru-RU"/>
          <w14:ligatures w14:val="none"/>
        </w:rPr>
        <w:t>муниципальный округ</w:t>
      </w:r>
    </w:p>
    <w:p w:rsidR="00393335" w:rsidRDefault="00393335" w:rsidP="00393335">
      <w:pPr>
        <w:spacing w:after="0"/>
        <w:ind w:left="4536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Краснодарского края</w:t>
      </w:r>
    </w:p>
    <w:p w:rsidR="00EC1267" w:rsidRDefault="00EC1267" w:rsidP="00EC1267">
      <w:pPr>
        <w:spacing w:after="0"/>
        <w:ind w:left="4536"/>
        <w:rPr>
          <w:rFonts w:eastAsia="Times New Roman" w:cs="Times New Roman"/>
          <w:color w:val="000000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о</w:t>
      </w:r>
      <w:r w:rsidR="007973C5">
        <w:rPr>
          <w:rFonts w:eastAsia="Times New Roman" w:cs="Times New Roman"/>
          <w:color w:val="000000"/>
          <w:szCs w:val="28"/>
          <w:lang w:eastAsia="ru-RU"/>
          <w14:ligatures w14:val="none"/>
        </w:rPr>
        <w:t>т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</w:t>
      </w:r>
      <w:r w:rsidR="00392BFB">
        <w:rPr>
          <w:rFonts w:eastAsia="Times New Roman" w:cs="Times New Roman"/>
          <w:color w:val="000000"/>
          <w:szCs w:val="28"/>
          <w:lang w:eastAsia="ru-RU"/>
          <w14:ligatures w14:val="none"/>
        </w:rPr>
        <w:t>23.12.2024 г.</w:t>
      </w:r>
      <w:bookmarkStart w:id="0" w:name="_GoBack"/>
      <w:bookmarkEnd w:id="0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</w:t>
      </w:r>
      <w:r w:rsidR="007973C5">
        <w:rPr>
          <w:rFonts w:eastAsia="Times New Roman" w:cs="Times New Roman"/>
          <w:color w:val="000000"/>
          <w:szCs w:val="28"/>
          <w:lang w:eastAsia="ru-RU"/>
          <w14:ligatures w14:val="none"/>
        </w:rPr>
        <w:t>№</w:t>
      </w:r>
      <w:r w:rsidR="00392BFB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138</w:t>
      </w:r>
    </w:p>
    <w:p w:rsidR="00392BFB" w:rsidRDefault="00392BFB" w:rsidP="00EC1267">
      <w:pPr>
        <w:spacing w:after="0"/>
        <w:ind w:left="4536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EE2B1E">
      <w:pPr>
        <w:spacing w:after="0"/>
        <w:jc w:val="both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EE2B1E">
      <w:pPr>
        <w:spacing w:after="0"/>
        <w:jc w:val="both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EE2B1E">
      <w:pPr>
        <w:spacing w:after="0"/>
        <w:jc w:val="both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spacing w:after="0"/>
        <w:jc w:val="center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>ПОЛОЖЕНИЕ</w:t>
      </w:r>
    </w:p>
    <w:p w:rsidR="00392BFB" w:rsidRDefault="007973C5">
      <w:pPr>
        <w:spacing w:after="0"/>
        <w:jc w:val="center"/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>об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 </w:t>
      </w: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 xml:space="preserve">использовании служебного автотранспорта в администрации </w:t>
      </w:r>
    </w:p>
    <w:p w:rsidR="00EE2B1E" w:rsidRDefault="007973C5">
      <w:pPr>
        <w:spacing w:after="0"/>
        <w:jc w:val="center"/>
        <w:rPr>
          <w:rFonts w:eastAsia="Times New Roman" w:cs="Times New Roman"/>
          <w:b/>
          <w:bCs/>
          <w:color w:val="00000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>Ленинградского муниципального округа</w:t>
      </w:r>
    </w:p>
    <w:p w:rsidR="00EE2B1E" w:rsidRDefault="00EE2B1E">
      <w:pPr>
        <w:spacing w:after="0"/>
        <w:jc w:val="center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pStyle w:val="afb"/>
        <w:numPr>
          <w:ilvl w:val="1"/>
          <w:numId w:val="1"/>
        </w:numPr>
        <w:spacing w:after="0"/>
        <w:jc w:val="center"/>
        <w:rPr>
          <w:rFonts w:eastAsia="Times New Roman" w:cs="Times New Roman"/>
          <w:b/>
          <w:bCs/>
          <w:color w:val="00000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>Общие положения</w:t>
      </w:r>
    </w:p>
    <w:p w:rsidR="00EE2B1E" w:rsidRDefault="00EE2B1E">
      <w:pPr>
        <w:pStyle w:val="afb"/>
        <w:spacing w:after="0"/>
        <w:ind w:left="1440"/>
        <w:jc w:val="center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1.1. Настоящее Положение определяет порядок использования служебного автомобильного транспорта, находящегося в оперативном управлении муниципального казенного учреждения «Центр обеспечения деятельности органов местного самоуправления муниципального образования Ленинградский район» (далее-муниципальное учреждение), главой Ленинградского муниципального округа при исполнении полномочий, муниципальными служащими администрации Ленинградского муниципального округа (далее – муниципальные служащие)</w:t>
      </w:r>
      <w:r w:rsidR="001D2F6D">
        <w:rPr>
          <w:rFonts w:eastAsia="Times New Roman" w:cs="Times New Roman"/>
          <w:color w:val="000000"/>
          <w:szCs w:val="28"/>
          <w:lang w:eastAsia="ru-RU"/>
          <w14:ligatures w14:val="none"/>
        </w:rPr>
        <w:t>, должностными лицами муниципальных учреждений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при исполнении ими должностных обязанностей.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1.2. Служебный автомобильный транспорт предоставляется главе Ленинградского муниципального округа, для исполнения возложенных полномочий в соответствии с Уставом муниципального округа, а также муниципальным служащим, занимающим в администрации Ленинградского муниципального округа (далее-администрация) должности, предполагающие предоставление служебного автомобиля и (или) выполняющим в соответствии с должностной инструкцией служебные поездки. Служебный транспорт с персональным закреплением используется лицами, которым предоставлено такое право, в рабочее (служебное) время, а также время, необходимое для прибытия от места жительства к месту работы (службы) и обратно.      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1.3. Автомобиль предоставляется должностному лицу администрации, занимающему должность, предполагающую предоставление служебного автомобиля, или в должностные обязанности которого входит выполнение работы, связанной со служебными поездками, для оперативного решения задач, в том числе и в нерабочее время.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1.4. Должностные лица администрации, которым автомобиль не предоставляется, вправе в служебных целях использовать автомобиль под управлением водителя.</w:t>
      </w:r>
    </w:p>
    <w:p w:rsidR="00EE2B1E" w:rsidRDefault="007973C5">
      <w:pPr>
        <w:spacing w:after="0"/>
        <w:ind w:firstLine="709"/>
        <w:jc w:val="center"/>
        <w:rPr>
          <w:rFonts w:eastAsia="Times New Roman" w:cs="Times New Roman"/>
          <w:b/>
          <w:bCs/>
          <w:color w:val="00000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>2. Порядок использования автомобиля</w:t>
      </w:r>
    </w:p>
    <w:p w:rsidR="00EE2B1E" w:rsidRDefault="00EE2B1E">
      <w:pPr>
        <w:spacing w:after="0"/>
        <w:ind w:firstLine="709"/>
        <w:jc w:val="center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2.1. Служебный автотранспорт используется только для целей, связанных с исполнением функциональных (должностных) обязанностей должностными лицами и сотрудниками администрации.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2.2. С целью оперативного решения вопросов, связанных с исполнением функциональных (должностных) обязанностей: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должностные лица администрации могут использовать служебный автотранспорт в нерабочее время, в выходные и праздничные дни, на основании правового акта администрации;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должностные лица администрации (глава Ленинградского муниципального округа, заместители главы Ленинградского муниципального округа, начальник территориального управления, начальники Ленинградского, Крыловского, </w:t>
      </w:r>
      <w:proofErr w:type="spellStart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Новоплатнировского</w:t>
      </w:r>
      <w:proofErr w:type="spellEnd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, </w:t>
      </w:r>
      <w:proofErr w:type="spellStart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Новоуманского</w:t>
      </w:r>
      <w:proofErr w:type="spellEnd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, Уманского, </w:t>
      </w:r>
      <w:proofErr w:type="spellStart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Белохуторского</w:t>
      </w:r>
      <w:proofErr w:type="spellEnd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, Восточного, Образцового, Первомайского, </w:t>
      </w:r>
      <w:proofErr w:type="spellStart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Коржовского</w:t>
      </w:r>
      <w:proofErr w:type="spellEnd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, Куликовского отделов,</w:t>
      </w:r>
      <w:r w:rsidR="001D2F6D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территориальные управления администрации, 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директор муниципального учреждения)</w:t>
      </w:r>
      <w:r>
        <w:t xml:space="preserve"> 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с учетом ненормированного рабочего дня без ограничений, могут использовать служебный автотранспорт в нерабочее время, в выходные, праздничные дни, осуществлять хранение служебного транспорта непосредственно в месте своего проживания при этом на них возлагается ответственность за его хранение.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2.3. Работа автотранспорта осуществляется по ежедневным путевым листам, выдаваемым муниципальным учреждением.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2.4. Право на управление автомобилем имеет: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водитель </w:t>
      </w:r>
      <w:proofErr w:type="gramStart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муниципального  учреждения</w:t>
      </w:r>
      <w:proofErr w:type="gramEnd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должностное лицо администрации, в непосредственное управление которого предоставлен автомобиль.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2.5. Общим условием допуска должностного лица администрации к управлению служебным автомобилем без водителя является наличие у него: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а) водительского удостоверения категории, соответствующей типу автомобиля;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б) стажа вождения автомобиля не менее трех лет.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2.6. На лиц, указанных в пункте 2.4, в обязательном порядке оформляется путевой лист.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2.7. Путевой лист является основным документом учета работы автомобиля и заполнение всех его граф обязательно. Путевой лист, выдаваемый лицам, указанным в пункте 2.4, должен иметь порядковый номер, дату выдачи. Выезд автомобиля без путевого листа запрещается.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2.8. Путевой лист выписывается на автомобиль и выдается лицам, указанным в пункте 2.4, перед выездом.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2.9. Новый путевой лист выдается только по возвращении полностью оформленного ранее выданного путевого листа.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2.10. Путевые листы регистрируются в журнале путевых листов и подлежат хранению в муниципальном учреждении.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lastRenderedPageBreak/>
        <w:t>2.11. Должностное лицо, ответственное за использование автотранспорта, заверяет в путевом листе время выезда и возвращения автомобиля, показания спидометра и проверяет правильность записи маршрута водителем.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2.12. Движение автомобиля в пределах Ленинградского муниципального </w:t>
      </w:r>
      <w:proofErr w:type="gramStart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округа </w:t>
      </w:r>
      <w:r w:rsidR="001D2F6D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и</w:t>
      </w:r>
      <w:proofErr w:type="gramEnd"/>
      <w:r w:rsidR="001D2F6D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Краснодарского края 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осуществляется по служебной необходимости. Выезд за пределы края осуществляется с письменного разрешения главы Ленинградского муниципального округа.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2.13. Должностные лица, ответственные за использование автотранспорта, контролируют надлежащее использование имеющегося в их распоряжении автомобиля.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2.14. В случае нарушения установленного Положением порядка использования автомобиля проводится служебное разбирательство для установления виновных лиц в порядке, установленном правовым актом администрации.</w:t>
      </w:r>
    </w:p>
    <w:p w:rsidR="00EE2B1E" w:rsidRDefault="00EE2B1E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pStyle w:val="afb"/>
        <w:numPr>
          <w:ilvl w:val="0"/>
          <w:numId w:val="4"/>
        </w:numPr>
        <w:spacing w:after="0"/>
        <w:jc w:val="center"/>
        <w:rPr>
          <w:rFonts w:eastAsia="Times New Roman" w:cs="Times New Roman"/>
          <w:b/>
          <w:bCs/>
          <w:color w:val="00000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 xml:space="preserve">Права и обязанности </w:t>
      </w:r>
      <w:r>
        <w:rPr>
          <w:rFonts w:eastAsia="Times New Roman" w:cs="Times New Roman"/>
          <w:b/>
          <w:bCs/>
          <w:szCs w:val="28"/>
          <w:lang w:eastAsia="ru-RU"/>
          <w14:ligatures w14:val="none"/>
        </w:rPr>
        <w:t>водителя</w:t>
      </w: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 xml:space="preserve"> при использовании, управлении и эксплуатации автомобиля</w:t>
      </w:r>
    </w:p>
    <w:p w:rsidR="00EE2B1E" w:rsidRDefault="00EE2B1E">
      <w:pPr>
        <w:pStyle w:val="afb"/>
        <w:spacing w:after="0"/>
        <w:jc w:val="center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3.1. Автомобиль закрепляется за водителем и должностным лицом администрации, в непосредственное управление которым предоставлен автомобиль, на основании правового акта администрации.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3.2. Водитель, должностное лицо администрации, в непосредственное управление которому предоставлен автомобиль (далее – ответственные за эксплуатацию автомобиля), управляя автомобилем, обязаны действовать в соответствии с Правилами дорожного движения, выполнять касающиеся порядка движения распоряжения сотрудников МВД России, осуществляющих надзор за дорожным движением. Автомобиль базируется в закрепленном гараже, за исключением </w:t>
      </w:r>
      <w:proofErr w:type="gramStart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случаев</w:t>
      </w:r>
      <w:proofErr w:type="gramEnd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предусмотренных пунктом 2.2.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3.3.  Ответственный за эксплуатацию автомобиля,  производит внешний осмотр автомобиля, проверяет техническое состояние автомобиля перед поездкой (проверяют уровень охлаждающей и тормозной жидкости, жидкости в бачке </w:t>
      </w:r>
      <w:proofErr w:type="spellStart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омывателя</w:t>
      </w:r>
      <w:proofErr w:type="spellEnd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стекол, уровень электролита в аккумуляторной батарее, давление в шинах и т.д.), вносит в путевой лист показание спидометра, данные о наличии горючего; получает путевую документацию,  проходит в обязательном порядке </w:t>
      </w:r>
      <w:proofErr w:type="spellStart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предрейсовый</w:t>
      </w:r>
      <w:proofErr w:type="spellEnd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технический и медицинский осмотр в учреждении на основании заключенного договора (для водителя).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3.4. В путевом листе отмечается время начала и окончания работы водителя. Эта запись заверяется должностным лицом администрации, пользовавшегося автомобилем.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3.5 . Ответственные за эксплуатацию автомобиля обязаны: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использовать предоставленный автомобиль только по прямому назначению;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соблюдать установленные заводом-изготовителем автомобиля Правила и нормы технической эксплуатации автомобиля;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не эксплуатировать автомобиль в неисправном состоянии;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lastRenderedPageBreak/>
        <w:t>незамедлительно, при выявлении каких-либо неисправностей в работе автомобиля, прекращать его эксплуатацию с одновременным уведомлением об этом должностного лица администрации;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не приступать к управлению автомобилем в случаях, если по состоянию здоровья не был допущен медицинским специалистом к управлению автомобилем;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своевременно получать путевой лист;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содержать автомобиль в надлежащем виде, соблюдать порядок и чистоту;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оставлять автомобиль только на специально отведенных для стоянки/парковки автомобилей безопасных местах;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соблюдать периодичность предоставления автомобиля на техническое обслуживание: текущий ремонт, техническое обслуживание-1 и техническое обслуживание-2;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строго соблюдать правила внутреннего трудового распорядка.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3.8. Ответственные за эксплуатацию автомобиля несут ответственность, предусмотренную действующим законодательством, настоящим Положением и иными внутренними документами, действующими в администрации.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3.9. Внесение каких-либо изменений в конструкцию или комплектацию предоставленного </w:t>
      </w:r>
      <w:proofErr w:type="gramStart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автомобиля,  запрещено</w:t>
      </w:r>
      <w:proofErr w:type="gramEnd"/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3.10. В целях безопасности управления, использования и эксплуатации автомобиля категорически запрещается (за исключением особого распоряжения администрации):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осуществлять перевозку пассажиров, не являющихся сотрудниками администрации;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осуществлять перевозку грузов, не принадлежащих администрации;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осуществлять буксировку транспортных средств, не принадлежащих администрации, с помощью автомобиля.</w:t>
      </w:r>
    </w:p>
    <w:p w:rsidR="00EE2B1E" w:rsidRDefault="007973C5">
      <w:pPr>
        <w:pStyle w:val="afb"/>
        <w:numPr>
          <w:ilvl w:val="1"/>
          <w:numId w:val="4"/>
        </w:numPr>
        <w:spacing w:after="0"/>
        <w:ind w:left="57"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Запрещается управление, использование и эксплуатация автомобиля водителем, должностным лицом администрации, в непосредственное управление которому предоставлен автомобиль, во время своего очередного и дополнительного отпусков или периода временной нетрудоспособности.</w:t>
      </w:r>
    </w:p>
    <w:p w:rsidR="00EE2B1E" w:rsidRDefault="00EE2B1E">
      <w:pPr>
        <w:pStyle w:val="afb"/>
        <w:spacing w:after="0"/>
        <w:ind w:left="2059"/>
        <w:jc w:val="both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pStyle w:val="afb"/>
        <w:numPr>
          <w:ilvl w:val="0"/>
          <w:numId w:val="4"/>
        </w:numPr>
        <w:spacing w:after="0"/>
        <w:jc w:val="center"/>
        <w:rPr>
          <w:rFonts w:eastAsia="Times New Roman" w:cs="Times New Roman"/>
          <w:b/>
          <w:bCs/>
          <w:color w:val="00000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>Эксплуатация и техническое обслуживание автомобилей</w:t>
      </w:r>
    </w:p>
    <w:p w:rsidR="00EE2B1E" w:rsidRDefault="00EE2B1E">
      <w:pPr>
        <w:pStyle w:val="afb"/>
        <w:spacing w:after="0"/>
        <w:jc w:val="both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4.1. В целях организации эксплуатации транспортных средств руководствоваться распоряжениями Министерства транспорта РФ: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szCs w:val="28"/>
          <w14:ligatures w14:val="none"/>
        </w:rPr>
      </w:pPr>
      <w:r>
        <w:rPr>
          <w:rFonts w:eastAsia="Times New Roman" w:cs="Times New Roman"/>
          <w:szCs w:val="28"/>
          <w:lang w:eastAsia="ru-RU"/>
          <w14:ligatures w14:val="none"/>
        </w:rPr>
        <w:t>от 06.09.2002 г. № РД-3112199-1089-02 «Нормы сроков службы стартерных свинцово-кислотных аккумуляторных батарей автотранспортных средств и автопогрузчиков»;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szCs w:val="28"/>
          <w14:ligatures w14:val="none"/>
        </w:rPr>
      </w:pPr>
      <w:r>
        <w:rPr>
          <w:rFonts w:eastAsia="Times New Roman" w:cs="Times New Roman"/>
          <w:szCs w:val="28"/>
          <w:lang w:eastAsia="ru-RU"/>
          <w14:ligatures w14:val="none"/>
        </w:rPr>
        <w:t>от 21.01.2004 г. № АК-9-р «Об утверждении и введении в действие документа «правила эксплуатации автомобильных шин»;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szCs w:val="28"/>
          <w14:ligatures w14:val="none"/>
        </w:rPr>
      </w:pPr>
      <w:r>
        <w:rPr>
          <w:rFonts w:eastAsia="Times New Roman" w:cs="Times New Roman"/>
          <w:szCs w:val="28"/>
          <w:lang w:eastAsia="ru-RU"/>
          <w14:ligatures w14:val="none"/>
        </w:rPr>
        <w:t>от 14.03.2008 г. № АМ-23-р «О введении в действие методических рекомендаций «Нормы расхода топлива и смазочных материалов на автомобильном транспорте».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lastRenderedPageBreak/>
        <w:t>4.2. Администрация Ленинградского муниципального округа не компенсирует сотруднику любые виды штрафов, связанные с невыполнением или ненадлежащим выполнением ответственным за эксплуатацию данного автомобиля своих обязательств в соответствии с действующим законодательством, настоящим Положением и другими внутренними документами администрации. Администрация не возмещает ответственному за эксплуатацию автомобиля никакие расходы, связанные с эксплуатацией автомобиля, если они не оформлены документами строгой финансовой отчетности.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4.3.Перечисленные нормативы и ограничения могут быть изменены вплоть до полного снятия применительно к конкретному водителю или сотруднику (группе сотрудников) правовым актом администрации.</w:t>
      </w:r>
    </w:p>
    <w:p w:rsidR="00EE2B1E" w:rsidRDefault="00EE2B1E">
      <w:pPr>
        <w:spacing w:after="0"/>
        <w:ind w:firstLine="709"/>
        <w:jc w:val="both"/>
        <w:rPr>
          <w:rFonts w:eastAsia="Times New Roman" w:cs="Times New Roman"/>
          <w:b/>
          <w:bCs/>
          <w:color w:val="000000"/>
          <w:szCs w:val="28"/>
          <w14:ligatures w14:val="none"/>
        </w:rPr>
      </w:pPr>
    </w:p>
    <w:p w:rsidR="00EE2B1E" w:rsidRDefault="007973C5">
      <w:pPr>
        <w:pStyle w:val="afb"/>
        <w:numPr>
          <w:ilvl w:val="0"/>
          <w:numId w:val="4"/>
        </w:numPr>
        <w:spacing w:after="0"/>
        <w:jc w:val="center"/>
        <w:rPr>
          <w:rFonts w:eastAsia="Times New Roman" w:cs="Times New Roman"/>
          <w:b/>
          <w:bCs/>
          <w:color w:val="00000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>Антитеррористическая защищенность</w:t>
      </w:r>
    </w:p>
    <w:p w:rsidR="00EE2B1E" w:rsidRDefault="00EE2B1E">
      <w:pPr>
        <w:pStyle w:val="afb"/>
        <w:spacing w:after="0"/>
        <w:jc w:val="center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5.1. Водитель, должностное лицо администрации, в непосредственное управление которому предоставлен автомобиль, обязаны соблюдать меры антитеррористической безопасности: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не оставлять без присмотра служебный автотранспорт;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перед эксплуатацией автомобиля проводить визуальный контроль днища, багажника, салона автомобиля на наличие посторонних предметов: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при обнаружении посторонних предметов, принять необходимые меры по информированию компетентных органов (ОМВД, УФСБ, МЧС, прокуратура).</w:t>
      </w:r>
    </w:p>
    <w:p w:rsidR="00EE2B1E" w:rsidRDefault="00EE2B1E">
      <w:pPr>
        <w:spacing w:after="0"/>
        <w:ind w:firstLine="709"/>
        <w:jc w:val="both"/>
        <w:rPr>
          <w:rFonts w:eastAsia="Times New Roman" w:cs="Times New Roman"/>
          <w:b/>
          <w:bCs/>
          <w:color w:val="000000"/>
          <w:szCs w:val="28"/>
          <w14:ligatures w14:val="none"/>
        </w:rPr>
      </w:pPr>
    </w:p>
    <w:p w:rsidR="00EE2B1E" w:rsidRDefault="007973C5">
      <w:pPr>
        <w:pStyle w:val="afb"/>
        <w:numPr>
          <w:ilvl w:val="0"/>
          <w:numId w:val="4"/>
        </w:numPr>
        <w:spacing w:after="0"/>
        <w:jc w:val="center"/>
        <w:rPr>
          <w:rFonts w:eastAsia="Times New Roman" w:cs="Times New Roman"/>
          <w:b/>
          <w:bCs/>
          <w:color w:val="00000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>Страхование автомобилей</w:t>
      </w:r>
    </w:p>
    <w:p w:rsidR="00EE2B1E" w:rsidRDefault="00EE2B1E">
      <w:pPr>
        <w:pStyle w:val="afb"/>
        <w:spacing w:after="0"/>
        <w:jc w:val="center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6.1. Автомобиль, принадлежащий муниципальному учреждению, застрахован в соответствии с Законом Российской Федерации «Об обязательном страховании гражданской ответственности владельцев транспортных средств».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6.2. При причинении ущерба автомобилю в случае дорожно-транспортного происшествия водитель, должностное лицо администрации, в непосредственное управление которому предоставлен автомобиль, и находящиеся за рулем автомобиля, обязаны: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незамедлительно вызвать на место дорожно-транспортного происшествия представителя ГИБДД для составления акта дорожно-транспортного происшествия и выполнить другие обязанности в соответствии с Законом Российской Федерации «Об обязательном страховании гражданской ответственности владельцев транспортных средств»;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незамедлительно поставить в известность должностное лицо администрации, за кем закреплен автомобиль (для водителя);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при необходимости получить в органах ГИБДД справку установленного образца о дорожно-транспортном происшествии.</w:t>
      </w:r>
    </w:p>
    <w:p w:rsidR="00EE2B1E" w:rsidRDefault="00EE2B1E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pStyle w:val="afb"/>
        <w:numPr>
          <w:ilvl w:val="0"/>
          <w:numId w:val="4"/>
        </w:numPr>
        <w:spacing w:after="0"/>
        <w:jc w:val="center"/>
        <w:rPr>
          <w:rFonts w:eastAsia="Times New Roman" w:cs="Times New Roman"/>
          <w:b/>
          <w:bCs/>
          <w:color w:val="00000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>Порядок отчетности по расходу топлива</w:t>
      </w:r>
    </w:p>
    <w:p w:rsidR="00EE2B1E" w:rsidRDefault="00EE2B1E">
      <w:pPr>
        <w:pStyle w:val="afb"/>
        <w:spacing w:after="0"/>
        <w:jc w:val="center"/>
        <w:rPr>
          <w:rFonts w:eastAsia="Times New Roman" w:cs="Times New Roman"/>
          <w:color w:val="000000"/>
          <w:szCs w:val="28"/>
          <w14:ligatures w14:val="none"/>
        </w:rPr>
      </w:pP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lastRenderedPageBreak/>
        <w:t>7.1. Водитель, эксплуатирующий автомобиль, должностное лицо администрации, в непосредственное управление которому предоставлен автомобиль, обязаны ежедневно сдавать путевые листы.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7.2. </w:t>
      </w:r>
      <w:r>
        <w:rPr>
          <w:rFonts w:eastAsia="Times New Roman" w:cs="Times New Roman"/>
          <w:szCs w:val="28"/>
          <w:lang w:eastAsia="ru-RU"/>
          <w14:ligatures w14:val="none"/>
        </w:rPr>
        <w:t xml:space="preserve">Ответственный специалист МКУ «Централизованная межотраслевая бухгалтерия» муниципального образования Ленинградский </w:t>
      </w:r>
      <w:proofErr w:type="gramStart"/>
      <w:r>
        <w:rPr>
          <w:rFonts w:eastAsia="Times New Roman" w:cs="Times New Roman"/>
          <w:szCs w:val="28"/>
          <w:lang w:eastAsia="ru-RU"/>
          <w14:ligatures w14:val="none"/>
        </w:rPr>
        <w:t>район  ежемесячно</w:t>
      </w:r>
      <w:proofErr w:type="gramEnd"/>
      <w:r>
        <w:rPr>
          <w:rFonts w:eastAsia="Times New Roman" w:cs="Times New Roman"/>
          <w:szCs w:val="28"/>
          <w:lang w:eastAsia="ru-RU"/>
          <w14:ligatures w14:val="none"/>
        </w:rPr>
        <w:t xml:space="preserve"> готовит отчет об использовании горюче-смазочных материалов.</w:t>
      </w:r>
    </w:p>
    <w:p w:rsidR="00EE2B1E" w:rsidRDefault="00EE2B1E">
      <w:pPr>
        <w:spacing w:after="0"/>
        <w:ind w:firstLine="709"/>
        <w:jc w:val="both"/>
        <w:rPr>
          <w:rFonts w:eastAsia="Times New Roman" w:cs="Times New Roman"/>
          <w:b/>
          <w:bCs/>
          <w:color w:val="000000"/>
          <w:szCs w:val="28"/>
          <w14:ligatures w14:val="none"/>
        </w:rPr>
      </w:pPr>
    </w:p>
    <w:p w:rsidR="00EE2B1E" w:rsidRDefault="007973C5">
      <w:pPr>
        <w:pStyle w:val="afb"/>
        <w:numPr>
          <w:ilvl w:val="0"/>
          <w:numId w:val="4"/>
        </w:numPr>
        <w:spacing w:after="0"/>
        <w:jc w:val="center"/>
        <w:rPr>
          <w:rFonts w:eastAsia="Times New Roman" w:cs="Times New Roman"/>
          <w:b/>
          <w:bCs/>
          <w:color w:val="000000"/>
          <w:szCs w:val="28"/>
          <w14:ligatures w14:val="none"/>
        </w:rPr>
      </w:pPr>
      <w:r>
        <w:rPr>
          <w:rFonts w:eastAsia="Times New Roman" w:cs="Times New Roman"/>
          <w:b/>
          <w:bCs/>
          <w:color w:val="000000"/>
          <w:szCs w:val="28"/>
          <w:lang w:eastAsia="ru-RU"/>
          <w14:ligatures w14:val="none"/>
        </w:rPr>
        <w:t>Ответственность водителя, должностного лица администрации, в непосредственное управление которому предоставлен автомобиль, за нарушение настоящего положения, порядка и правил использования, управления и эксплуатации автомобиля, установленных в администрации</w:t>
      </w:r>
    </w:p>
    <w:p w:rsidR="00EE2B1E" w:rsidRDefault="00EE2B1E">
      <w:pPr>
        <w:pStyle w:val="afb"/>
        <w:spacing w:after="0"/>
        <w:jc w:val="both"/>
        <w:rPr>
          <w:rFonts w:eastAsia="Times New Roman" w:cs="Times New Roman"/>
          <w:color w:val="000000"/>
          <w:szCs w:val="28"/>
          <w14:ligatures w14:val="none"/>
        </w:rPr>
      </w:pPr>
    </w:p>
    <w:p w:rsidR="001D2F6D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8.1. Водитель, ответственный за эксплуатацию автомобиля, должностное лицо администрации, в непосредственное управление которому предоставлен автомобиль, обязаны компенсировать администрации за счет собственных средств расходы</w:t>
      </w:r>
      <w:r w:rsidR="001D2F6D">
        <w:rPr>
          <w:rFonts w:eastAsia="Times New Roman" w:cs="Times New Roman"/>
          <w:color w:val="000000"/>
          <w:szCs w:val="28"/>
          <w:lang w:eastAsia="ru-RU"/>
          <w14:ligatures w14:val="none"/>
        </w:rPr>
        <w:t>:</w:t>
      </w:r>
    </w:p>
    <w:p w:rsidR="00EE2B1E" w:rsidRDefault="001D2F6D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1. Возникшие в результате </w:t>
      </w:r>
      <w:r w:rsidR="007973C5">
        <w:rPr>
          <w:rFonts w:eastAsia="Times New Roman" w:cs="Times New Roman"/>
          <w:color w:val="000000"/>
          <w:szCs w:val="28"/>
          <w:lang w:eastAsia="ru-RU"/>
          <w14:ligatures w14:val="none"/>
        </w:rPr>
        <w:t>умышленного причинения вреда автомобилю;</w:t>
      </w:r>
    </w:p>
    <w:p w:rsidR="001D2F6D" w:rsidRPr="001D2F6D" w:rsidRDefault="001D2F6D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:lang w:eastAsia="ru-RU"/>
          <w14:ligatures w14:val="none"/>
        </w:rPr>
      </w:pPr>
      <w:r w:rsidRPr="001D2F6D">
        <w:rPr>
          <w:rFonts w:eastAsia="Times New Roman" w:cs="Times New Roman"/>
          <w:color w:val="000000"/>
          <w:szCs w:val="28"/>
          <w:lang w:eastAsia="ru-RU"/>
          <w14:ligatures w14:val="none"/>
        </w:rPr>
        <w:t>2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. С</w:t>
      </w:r>
      <w:r w:rsidR="007973C5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вязанные с ремонтом автомобиля, 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в случае </w:t>
      </w:r>
      <w:r w:rsidR="007973C5">
        <w:rPr>
          <w:rFonts w:eastAsia="Times New Roman" w:cs="Times New Roman"/>
          <w:color w:val="000000"/>
          <w:szCs w:val="28"/>
          <w:lang w:eastAsia="ru-RU"/>
          <w14:ligatures w14:val="none"/>
        </w:rPr>
        <w:t>доро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жно-транспортного происшествия по вине водителя</w:t>
      </w:r>
      <w:r w:rsidR="007973C5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, 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муниципальных</w:t>
      </w:r>
      <w:r w:rsidRPr="001D2F6D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служащи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х, должностных</w:t>
      </w:r>
      <w:r w:rsidRPr="001D2F6D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лиц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 муниципальных учреждений</w:t>
      </w:r>
      <w:r w:rsidRPr="001D2F6D">
        <w:rPr>
          <w:rFonts w:eastAsia="Times New Roman" w:cs="Times New Roman"/>
          <w:color w:val="000000"/>
          <w:szCs w:val="28"/>
          <w:lang w:eastAsia="ru-RU"/>
          <w14:ligatures w14:val="none"/>
        </w:rPr>
        <w:t>;</w:t>
      </w:r>
    </w:p>
    <w:p w:rsidR="00EE2B1E" w:rsidRDefault="001D2F6D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3. П</w:t>
      </w:r>
      <w:r w:rsidR="007973C5"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ри причинении вреда </w:t>
      </w: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 xml:space="preserve">автомобилю </w:t>
      </w:r>
      <w:r w:rsidR="007973C5">
        <w:rPr>
          <w:rFonts w:eastAsia="Times New Roman" w:cs="Times New Roman"/>
          <w:color w:val="000000"/>
          <w:szCs w:val="28"/>
          <w:lang w:eastAsia="ru-RU"/>
          <w14:ligatures w14:val="none"/>
        </w:rPr>
        <w:t>в случае эксплуатации в личных целях без разрешения главы Ленинградского муниципального округа.</w:t>
      </w:r>
    </w:p>
    <w:p w:rsidR="00EE2B1E" w:rsidRDefault="007973C5">
      <w:pPr>
        <w:spacing w:after="0"/>
        <w:ind w:firstLine="709"/>
        <w:jc w:val="both"/>
        <w:rPr>
          <w:rFonts w:eastAsia="Times New Roman" w:cs="Times New Roman"/>
          <w:color w:val="000000"/>
          <w:szCs w:val="28"/>
          <w14:ligatures w14:val="none"/>
        </w:rPr>
      </w:pPr>
      <w:r>
        <w:rPr>
          <w:rFonts w:eastAsia="Times New Roman" w:cs="Times New Roman"/>
          <w:color w:val="000000"/>
          <w:szCs w:val="28"/>
          <w:lang w:eastAsia="ru-RU"/>
          <w14:ligatures w14:val="none"/>
        </w:rPr>
        <w:t>8.2. Водитель, ответственный за эксплуатацию автомобиля, должностное лицо администрации, в непосредственное управление которому предоставлен автомобиль, несут персональную ответственность в соответствии с действующим законодательством Российской Федерации.</w:t>
      </w:r>
    </w:p>
    <w:p w:rsidR="00EE2B1E" w:rsidRDefault="00EE2B1E">
      <w:pPr>
        <w:spacing w:after="0"/>
        <w:ind w:firstLine="709"/>
        <w:jc w:val="both"/>
        <w:rPr>
          <w:rFonts w:cs="Times New Roman"/>
          <w:szCs w:val="28"/>
        </w:rPr>
      </w:pPr>
    </w:p>
    <w:p w:rsidR="00EE2B1E" w:rsidRDefault="00EE2B1E">
      <w:pPr>
        <w:spacing w:after="0"/>
        <w:ind w:firstLine="709"/>
        <w:jc w:val="both"/>
        <w:rPr>
          <w:rFonts w:cs="Times New Roman"/>
          <w:szCs w:val="28"/>
        </w:rPr>
      </w:pPr>
    </w:p>
    <w:p w:rsidR="00EE2B1E" w:rsidRDefault="00B1564C" w:rsidP="00B1564C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Первый заместитель главы</w:t>
      </w:r>
    </w:p>
    <w:p w:rsidR="006503F9" w:rsidRDefault="006503F9" w:rsidP="00B1564C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Ленинградского </w:t>
      </w:r>
      <w:r w:rsidR="00B1564C">
        <w:rPr>
          <w:rFonts w:cs="Times New Roman"/>
          <w:szCs w:val="28"/>
        </w:rPr>
        <w:t xml:space="preserve">муниципального </w:t>
      </w:r>
      <w:r>
        <w:rPr>
          <w:rFonts w:cs="Times New Roman"/>
          <w:szCs w:val="28"/>
        </w:rPr>
        <w:t>округа,</w:t>
      </w:r>
    </w:p>
    <w:p w:rsidR="006503F9" w:rsidRDefault="006503F9" w:rsidP="00B1564C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начальник управления внутренней политики</w:t>
      </w:r>
      <w:r w:rsidR="00B1564C">
        <w:rPr>
          <w:rFonts w:cs="Times New Roman"/>
          <w:szCs w:val="28"/>
        </w:rPr>
        <w:t xml:space="preserve">     </w:t>
      </w:r>
    </w:p>
    <w:p w:rsidR="00B1564C" w:rsidRDefault="006503F9" w:rsidP="00B1564C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администрации</w:t>
      </w:r>
      <w:r w:rsidR="00B1564C">
        <w:rPr>
          <w:rFonts w:cs="Times New Roman"/>
          <w:szCs w:val="28"/>
        </w:rPr>
        <w:t xml:space="preserve">                    </w:t>
      </w:r>
      <w:r>
        <w:rPr>
          <w:rFonts w:cs="Times New Roman"/>
          <w:szCs w:val="28"/>
        </w:rPr>
        <w:t xml:space="preserve">                                                        </w:t>
      </w:r>
      <w:r w:rsidR="00B1564C">
        <w:rPr>
          <w:rFonts w:cs="Times New Roman"/>
          <w:szCs w:val="28"/>
        </w:rPr>
        <w:t xml:space="preserve">       </w:t>
      </w:r>
      <w:proofErr w:type="spellStart"/>
      <w:r w:rsidR="00B1564C">
        <w:rPr>
          <w:rFonts w:cs="Times New Roman"/>
          <w:szCs w:val="28"/>
        </w:rPr>
        <w:t>В.Н.Шерстобитов</w:t>
      </w:r>
      <w:proofErr w:type="spellEnd"/>
    </w:p>
    <w:sectPr w:rsidR="00B1564C" w:rsidSect="00393335">
      <w:headerReference w:type="default" r:id="rId7"/>
      <w:pgSz w:w="11906" w:h="16838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A43" w:rsidRDefault="005E3A43">
      <w:pPr>
        <w:spacing w:after="0"/>
      </w:pPr>
      <w:r>
        <w:separator/>
      </w:r>
    </w:p>
  </w:endnote>
  <w:endnote w:type="continuationSeparator" w:id="0">
    <w:p w:rsidR="005E3A43" w:rsidRDefault="005E3A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A43" w:rsidRDefault="005E3A43">
      <w:pPr>
        <w:spacing w:after="0"/>
      </w:pPr>
      <w:r>
        <w:separator/>
      </w:r>
    </w:p>
  </w:footnote>
  <w:footnote w:type="continuationSeparator" w:id="0">
    <w:p w:rsidR="005E3A43" w:rsidRDefault="005E3A4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9664257"/>
      <w:docPartObj>
        <w:docPartGallery w:val="Page Numbers (Top of Page)"/>
        <w:docPartUnique/>
      </w:docPartObj>
    </w:sdtPr>
    <w:sdtEndPr/>
    <w:sdtContent>
      <w:p w:rsidR="00393335" w:rsidRDefault="00393335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BFB">
          <w:rPr>
            <w:noProof/>
          </w:rPr>
          <w:t>6</w:t>
        </w:r>
        <w:r>
          <w:fldChar w:fldCharType="end"/>
        </w:r>
      </w:p>
    </w:sdtContent>
  </w:sdt>
  <w:p w:rsidR="00393335" w:rsidRDefault="0039333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2CB7"/>
    <w:multiLevelType w:val="hybridMultilevel"/>
    <w:tmpl w:val="424CA862"/>
    <w:lvl w:ilvl="0" w:tplc="32D8075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D0DAE8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E62AF7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C748BF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8FA04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117877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754A1B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4DDC8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B4DABC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2EED6342"/>
    <w:multiLevelType w:val="multilevel"/>
    <w:tmpl w:val="B1D4C2E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573F520F"/>
    <w:multiLevelType w:val="hybridMultilevel"/>
    <w:tmpl w:val="A08474E0"/>
    <w:lvl w:ilvl="0" w:tplc="5994E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B2C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8AD9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0215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86F1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2233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7C90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10A2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C4C6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D413E2"/>
    <w:multiLevelType w:val="hybridMultilevel"/>
    <w:tmpl w:val="CE3443E0"/>
    <w:lvl w:ilvl="0" w:tplc="3AB000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729C6B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A0E4E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2D83D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981AC8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8828FA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2002A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2A3ED19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 w:tplc="C08C58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1E"/>
    <w:rsid w:val="001D2F6D"/>
    <w:rsid w:val="002766ED"/>
    <w:rsid w:val="00392BFB"/>
    <w:rsid w:val="00393335"/>
    <w:rsid w:val="004510E4"/>
    <w:rsid w:val="005E3A43"/>
    <w:rsid w:val="006503F9"/>
    <w:rsid w:val="00764137"/>
    <w:rsid w:val="007973C5"/>
    <w:rsid w:val="00803037"/>
    <w:rsid w:val="0081735B"/>
    <w:rsid w:val="00A517D5"/>
    <w:rsid w:val="00B1564C"/>
    <w:rsid w:val="00BE2FB2"/>
    <w:rsid w:val="00D87FCC"/>
    <w:rsid w:val="00EC1267"/>
    <w:rsid w:val="00EE2B1E"/>
    <w:rsid w:val="00F1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498158-C7C3-4513-AEBA-80843C51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Balloon Text"/>
    <w:basedOn w:val="a"/>
    <w:link w:val="afa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ahoma" w:hAnsi="Tahoma" w:cs="Tahoma"/>
      <w:sz w:val="16"/>
      <w:szCs w:val="16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1980</Words>
  <Characters>11291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Шерстобитов В.Н.</dc:creator>
  <cp:keywords/>
  <dc:description/>
  <cp:lastModifiedBy>Матюха</cp:lastModifiedBy>
  <cp:revision>11</cp:revision>
  <cp:lastPrinted>2024-12-25T11:33:00Z</cp:lastPrinted>
  <dcterms:created xsi:type="dcterms:W3CDTF">2024-12-20T12:25:00Z</dcterms:created>
  <dcterms:modified xsi:type="dcterms:W3CDTF">2024-12-25T11:35:00Z</dcterms:modified>
</cp:coreProperties>
</file>